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0245" w14:textId="7C1BE63E" w:rsidR="00D327C3" w:rsidRPr="00C52188" w:rsidRDefault="001C3A81" w:rsidP="007E1111">
      <w:pPr>
        <w:rPr>
          <w:b/>
          <w:sz w:val="32"/>
          <w:szCs w:val="32"/>
        </w:rPr>
      </w:pPr>
      <w:r>
        <w:rPr>
          <w:b/>
          <w:noProof/>
          <w:sz w:val="32"/>
          <w:szCs w:val="32"/>
          <w:u w:val="single"/>
        </w:rPr>
        <w:drawing>
          <wp:anchor distT="0" distB="0" distL="114300" distR="114300" simplePos="0" relativeHeight="251661312" behindDoc="1" locked="0" layoutInCell="1" allowOverlap="1" wp14:anchorId="68745B82" wp14:editId="52E77440">
            <wp:simplePos x="0" y="0"/>
            <wp:positionH relativeFrom="column">
              <wp:posOffset>71755</wp:posOffset>
            </wp:positionH>
            <wp:positionV relativeFrom="paragraph">
              <wp:posOffset>-62865</wp:posOffset>
            </wp:positionV>
            <wp:extent cx="471170" cy="460375"/>
            <wp:effectExtent l="0" t="0" r="5080" b="0"/>
            <wp:wrapTight wrapText="bothSides">
              <wp:wrapPolygon edited="0">
                <wp:start x="0" y="0"/>
                <wp:lineTo x="0" y="20557"/>
                <wp:lineTo x="20960" y="20557"/>
                <wp:lineTo x="2096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170" cy="460375"/>
                    </a:xfrm>
                    <a:prstGeom prst="rect">
                      <a:avLst/>
                    </a:prstGeom>
                  </pic:spPr>
                </pic:pic>
              </a:graphicData>
            </a:graphic>
            <wp14:sizeRelH relativeFrom="page">
              <wp14:pctWidth>0</wp14:pctWidth>
            </wp14:sizeRelH>
            <wp14:sizeRelV relativeFrom="page">
              <wp14:pctHeight>0</wp14:pctHeight>
            </wp14:sizeRelV>
          </wp:anchor>
        </w:drawing>
      </w:r>
      <w:r w:rsidR="00930E85">
        <w:rPr>
          <w:b/>
          <w:sz w:val="32"/>
          <w:szCs w:val="32"/>
          <w:u w:val="single"/>
        </w:rPr>
        <w:t xml:space="preserve">Přihláška na </w:t>
      </w:r>
      <w:r>
        <w:rPr>
          <w:b/>
          <w:sz w:val="32"/>
          <w:szCs w:val="32"/>
          <w:u w:val="single"/>
        </w:rPr>
        <w:t xml:space="preserve">přírodovědný kroužek při NSEV </w:t>
      </w:r>
      <w:proofErr w:type="gramStart"/>
      <w:r>
        <w:rPr>
          <w:b/>
          <w:sz w:val="32"/>
          <w:szCs w:val="32"/>
          <w:u w:val="single"/>
        </w:rPr>
        <w:t xml:space="preserve">Kladno </w:t>
      </w:r>
      <w:r w:rsidR="007D69C4">
        <w:rPr>
          <w:b/>
          <w:sz w:val="32"/>
          <w:szCs w:val="32"/>
          <w:u w:val="single"/>
        </w:rPr>
        <w:t xml:space="preserve"> 202</w:t>
      </w:r>
      <w:r w:rsidR="00AB4EBF">
        <w:rPr>
          <w:b/>
          <w:sz w:val="32"/>
          <w:szCs w:val="32"/>
          <w:u w:val="single"/>
        </w:rPr>
        <w:t>2</w:t>
      </w:r>
      <w:proofErr w:type="gramEnd"/>
      <w:r w:rsidR="007D69C4">
        <w:rPr>
          <w:b/>
          <w:sz w:val="32"/>
          <w:szCs w:val="32"/>
          <w:u w:val="single"/>
        </w:rPr>
        <w:t xml:space="preserve"> - 202</w:t>
      </w:r>
      <w:r w:rsidR="00AB4EBF">
        <w:rPr>
          <w:b/>
          <w:sz w:val="32"/>
          <w:szCs w:val="32"/>
          <w:u w:val="single"/>
        </w:rPr>
        <w:t>3</w:t>
      </w:r>
    </w:p>
    <w:p w14:paraId="74B2ECDA" w14:textId="77777777" w:rsidR="00D327C3" w:rsidRDefault="00D327C3" w:rsidP="00D327C3">
      <w:pPr>
        <w:jc w:val="center"/>
        <w:rPr>
          <w:b/>
          <w:sz w:val="32"/>
          <w:szCs w:val="32"/>
        </w:rPr>
      </w:pPr>
    </w:p>
    <w:p w14:paraId="0F355498" w14:textId="77777777" w:rsidR="00D327C3" w:rsidRDefault="00D327C3" w:rsidP="00D327C3">
      <w:pPr>
        <w:jc w:val="both"/>
      </w:pPr>
    </w:p>
    <w:p w14:paraId="0BFB0631" w14:textId="77777777" w:rsidR="00283C4F" w:rsidRDefault="00D327C3" w:rsidP="00D327C3">
      <w:r>
        <w:t>Jméno a příjmení dítěte:</w:t>
      </w:r>
      <w:r w:rsidR="00283C4F">
        <w:t xml:space="preserve"> </w:t>
      </w:r>
      <w:r w:rsidR="004E0DC3">
        <w:t>…………………………………………………………………</w:t>
      </w:r>
      <w:proofErr w:type="gramStart"/>
      <w:r w:rsidR="004E0DC3">
        <w:t>…….</w:t>
      </w:r>
      <w:proofErr w:type="gramEnd"/>
      <w:r w:rsidR="004E0DC3">
        <w:t>.</w:t>
      </w:r>
    </w:p>
    <w:p w14:paraId="38293767" w14:textId="77777777" w:rsidR="00D327C3" w:rsidRDefault="00D327C3" w:rsidP="00D327C3"/>
    <w:p w14:paraId="203F4DB3" w14:textId="77777777" w:rsidR="00D327C3" w:rsidRDefault="00D327C3" w:rsidP="00D327C3">
      <w:r>
        <w:t xml:space="preserve">Adresa trvalého pobytu: </w:t>
      </w:r>
      <w:r w:rsidR="004E0DC3">
        <w:t>…………………………………………………………………</w:t>
      </w:r>
      <w:proofErr w:type="gramStart"/>
      <w:r w:rsidR="004E0DC3">
        <w:t>…….</w:t>
      </w:r>
      <w:proofErr w:type="gramEnd"/>
      <w:r w:rsidR="004E0DC3">
        <w:t>.</w:t>
      </w:r>
    </w:p>
    <w:p w14:paraId="3794995B" w14:textId="77777777" w:rsidR="00283C4F" w:rsidRDefault="001C3A81" w:rsidP="00D327C3">
      <w:r>
        <w:rPr>
          <w:noProof/>
        </w:rPr>
        <w:drawing>
          <wp:anchor distT="0" distB="0" distL="114300" distR="114300" simplePos="0" relativeHeight="251658240" behindDoc="1" locked="0" layoutInCell="1" allowOverlap="1" wp14:anchorId="146395EB" wp14:editId="4B7B039B">
            <wp:simplePos x="0" y="0"/>
            <wp:positionH relativeFrom="column">
              <wp:posOffset>13970</wp:posOffset>
            </wp:positionH>
            <wp:positionV relativeFrom="paragraph">
              <wp:posOffset>158850</wp:posOffset>
            </wp:positionV>
            <wp:extent cx="6515735" cy="502158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opýr-def.tif"/>
                    <pic:cNvPicPr/>
                  </pic:nvPicPr>
                  <pic:blipFill>
                    <a:blip r:embed="rId6" cstate="print">
                      <a:extLst>
                        <a:ext uri="{BEBA8EAE-BF5A-486C-A8C5-ECC9F3942E4B}">
                          <a14:imgProps xmlns:a14="http://schemas.microsoft.com/office/drawing/2010/main">
                            <a14:imgLayer r:embed="rId7">
                              <a14:imgEffect>
                                <a14:artisticCrisscrossEtching trans="20000" pressure="0"/>
                              </a14:imgEffect>
                            </a14:imgLayer>
                          </a14:imgProps>
                        </a:ext>
                        <a:ext uri="{28A0092B-C50C-407E-A947-70E740481C1C}">
                          <a14:useLocalDpi xmlns:a14="http://schemas.microsoft.com/office/drawing/2010/main" val="0"/>
                        </a:ext>
                      </a:extLst>
                    </a:blip>
                    <a:stretch>
                      <a:fillRect/>
                    </a:stretch>
                  </pic:blipFill>
                  <pic:spPr>
                    <a:xfrm>
                      <a:off x="0" y="0"/>
                      <a:ext cx="6515735" cy="5021580"/>
                    </a:xfrm>
                    <a:prstGeom prst="rect">
                      <a:avLst/>
                    </a:prstGeom>
                  </pic:spPr>
                </pic:pic>
              </a:graphicData>
            </a:graphic>
            <wp14:sizeRelH relativeFrom="page">
              <wp14:pctWidth>0</wp14:pctWidth>
            </wp14:sizeRelH>
            <wp14:sizeRelV relativeFrom="page">
              <wp14:pctHeight>0</wp14:pctHeight>
            </wp14:sizeRelV>
          </wp:anchor>
        </w:drawing>
      </w:r>
    </w:p>
    <w:p w14:paraId="5ACBFCEB" w14:textId="77777777" w:rsidR="00D327C3" w:rsidRDefault="00D327C3" w:rsidP="00D327C3">
      <w:r>
        <w:t xml:space="preserve">Datum narození: </w:t>
      </w:r>
      <w:r w:rsidR="004E0DC3">
        <w:t>…………………………………………………………………………</w:t>
      </w:r>
      <w:proofErr w:type="gramStart"/>
      <w:r w:rsidR="004E0DC3">
        <w:t>…….</w:t>
      </w:r>
      <w:proofErr w:type="gramEnd"/>
      <w:r w:rsidR="004E0DC3">
        <w:t>.</w:t>
      </w:r>
    </w:p>
    <w:p w14:paraId="5EB29A70" w14:textId="77777777" w:rsidR="00D327C3" w:rsidRDefault="00D327C3" w:rsidP="00D327C3"/>
    <w:p w14:paraId="04DB9714" w14:textId="77777777" w:rsidR="00D327C3" w:rsidRDefault="00D327C3" w:rsidP="00D327C3">
      <w:pPr>
        <w:rPr>
          <w:szCs w:val="22"/>
        </w:rPr>
      </w:pPr>
      <w:r>
        <w:rPr>
          <w:szCs w:val="22"/>
        </w:rPr>
        <w:t xml:space="preserve">Případné zdravotní omezení dítěte: </w:t>
      </w:r>
      <w:r w:rsidR="004E0DC3">
        <w:rPr>
          <w:szCs w:val="22"/>
        </w:rPr>
        <w:t>…………………………………………………………….</w:t>
      </w:r>
    </w:p>
    <w:p w14:paraId="773F8C51" w14:textId="77777777" w:rsidR="00D327C3" w:rsidRDefault="00D327C3" w:rsidP="00D327C3">
      <w:pPr>
        <w:rPr>
          <w:szCs w:val="22"/>
        </w:rPr>
      </w:pPr>
    </w:p>
    <w:p w14:paraId="5BF6E627" w14:textId="77777777" w:rsidR="00D327C3" w:rsidRDefault="00D327C3" w:rsidP="00D327C3">
      <w:pPr>
        <w:rPr>
          <w:szCs w:val="22"/>
        </w:rPr>
      </w:pPr>
      <w:r>
        <w:rPr>
          <w:szCs w:val="22"/>
        </w:rPr>
        <w:t xml:space="preserve">Alergie dítěte: </w:t>
      </w:r>
      <w:r w:rsidR="004E0DC3">
        <w:rPr>
          <w:szCs w:val="22"/>
        </w:rPr>
        <w:t>……………………………………………………………………………</w:t>
      </w:r>
      <w:proofErr w:type="gramStart"/>
      <w:r w:rsidR="004E0DC3">
        <w:rPr>
          <w:szCs w:val="22"/>
        </w:rPr>
        <w:t>…….</w:t>
      </w:r>
      <w:proofErr w:type="gramEnd"/>
      <w:r w:rsidR="004E0DC3">
        <w:rPr>
          <w:szCs w:val="22"/>
        </w:rPr>
        <w:t>.</w:t>
      </w:r>
    </w:p>
    <w:p w14:paraId="29E84135" w14:textId="77777777" w:rsidR="00D327C3" w:rsidRPr="00C140EE" w:rsidRDefault="00D327C3" w:rsidP="00D327C3">
      <w:pPr>
        <w:rPr>
          <w:szCs w:val="22"/>
        </w:rPr>
      </w:pPr>
    </w:p>
    <w:p w14:paraId="4E1A5C54" w14:textId="77777777" w:rsidR="00D327C3" w:rsidRDefault="00D327C3" w:rsidP="00D327C3">
      <w:r>
        <w:t xml:space="preserve">Jméno a příjmení zákonného zástupce: </w:t>
      </w:r>
      <w:r w:rsidR="004E0DC3">
        <w:t>…………………………………………………………</w:t>
      </w:r>
    </w:p>
    <w:p w14:paraId="6454E6B1" w14:textId="77777777" w:rsidR="00D327C3" w:rsidRDefault="00D327C3" w:rsidP="00D327C3"/>
    <w:p w14:paraId="28230EE3" w14:textId="77777777" w:rsidR="00D327C3" w:rsidRDefault="00D327C3" w:rsidP="00D327C3">
      <w:r>
        <w:t xml:space="preserve">Korespondenční adresa: </w:t>
      </w:r>
      <w:r w:rsidR="004E0DC3">
        <w:t>…………………………………………………………………</w:t>
      </w:r>
      <w:proofErr w:type="gramStart"/>
      <w:r w:rsidR="004E0DC3">
        <w:t>…….</w:t>
      </w:r>
      <w:proofErr w:type="gramEnd"/>
      <w:r w:rsidR="004E0DC3">
        <w:t>.</w:t>
      </w:r>
    </w:p>
    <w:p w14:paraId="63FED43C" w14:textId="77777777" w:rsidR="00D327C3" w:rsidRDefault="00D327C3" w:rsidP="00D327C3"/>
    <w:p w14:paraId="4220DD5C" w14:textId="77777777" w:rsidR="00D327C3" w:rsidRDefault="00D327C3" w:rsidP="00D327C3">
      <w:r>
        <w:t>E-mail zákonného zástupce:</w:t>
      </w:r>
      <w:r w:rsidR="004E0DC3">
        <w:t xml:space="preserve"> ……………………………………………………………………</w:t>
      </w:r>
    </w:p>
    <w:p w14:paraId="01D8EAEB" w14:textId="77777777" w:rsidR="00D327C3" w:rsidRDefault="00D327C3" w:rsidP="00D327C3"/>
    <w:p w14:paraId="79B8DA56" w14:textId="77777777" w:rsidR="00D327C3" w:rsidRDefault="00D327C3" w:rsidP="00D327C3">
      <w:r>
        <w:t xml:space="preserve">Kontaktní telefon: </w:t>
      </w:r>
      <w:r w:rsidR="004E0DC3">
        <w:t>………………………………………………………………………………</w:t>
      </w:r>
    </w:p>
    <w:p w14:paraId="439D1273" w14:textId="77777777" w:rsidR="00D327C3" w:rsidRDefault="00D327C3" w:rsidP="00D327C3">
      <w:pPr>
        <w:pBdr>
          <w:bottom w:val="single" w:sz="12" w:space="1" w:color="auto"/>
        </w:pBdr>
      </w:pPr>
    </w:p>
    <w:p w14:paraId="7BD9A442" w14:textId="77777777" w:rsidR="00F371AA" w:rsidRPr="000C3F3F" w:rsidRDefault="00D327C3" w:rsidP="00D327C3">
      <w:pPr>
        <w:jc w:val="both"/>
        <w:rPr>
          <w:b/>
        </w:rPr>
      </w:pPr>
      <w:r w:rsidRPr="000C3F3F">
        <w:rPr>
          <w:b/>
        </w:rPr>
        <w:t>SOUHLASY</w:t>
      </w:r>
    </w:p>
    <w:p w14:paraId="3967C498" w14:textId="77777777" w:rsidR="00AB4EBF" w:rsidRPr="00F371AA" w:rsidRDefault="00F371AA" w:rsidP="00AB4EBF">
      <w:pPr>
        <w:jc w:val="both"/>
        <w:rPr>
          <w:b/>
          <w:u w:val="single"/>
        </w:rPr>
      </w:pPr>
      <w:r>
        <w:rPr>
          <w:b/>
        </w:rPr>
        <w:t>S</w:t>
      </w:r>
      <w:r w:rsidR="00D327C3" w:rsidRPr="007644FF">
        <w:rPr>
          <w:b/>
        </w:rPr>
        <w:t xml:space="preserve">OUHLASÍM x NESOUHLASÍM </w:t>
      </w:r>
      <w:r w:rsidR="00D327C3" w:rsidRPr="007644FF">
        <w:t>(nehodící škrtněte), se samostatným odchodem dítěte z</w:t>
      </w:r>
      <w:r w:rsidR="00D327C3">
        <w:t xml:space="preserve">e schůzek a akcí. </w:t>
      </w:r>
      <w:r w:rsidR="00AB4EBF" w:rsidRPr="007644FF">
        <w:t>V případě zaškrtnutí nesouhlasím, je nutné si dítě vyzvednout včas, případně informovat neprodleně vedoucí kroužku (viz níže).</w:t>
      </w:r>
    </w:p>
    <w:p w14:paraId="207A2B27" w14:textId="5CEDBE94" w:rsidR="00D327C3" w:rsidRPr="00F371AA" w:rsidRDefault="00D327C3" w:rsidP="00D327C3">
      <w:pPr>
        <w:jc w:val="both"/>
        <w:rPr>
          <w:b/>
        </w:rPr>
      </w:pPr>
    </w:p>
    <w:p w14:paraId="09D63643" w14:textId="77777777" w:rsidR="00D327C3" w:rsidRDefault="00D327C3" w:rsidP="00D327C3">
      <w:pPr>
        <w:jc w:val="both"/>
      </w:pPr>
      <w:r>
        <w:t>Níže uveďte další</w:t>
      </w:r>
      <w:r w:rsidRPr="007644FF">
        <w:t xml:space="preserve"> osob</w:t>
      </w:r>
      <w:r>
        <w:t>y</w:t>
      </w:r>
      <w:r w:rsidRPr="007644FF">
        <w:t>, které si mohou dítě ze schůzky vyzvednout:</w:t>
      </w:r>
    </w:p>
    <w:p w14:paraId="79EC5991" w14:textId="77777777" w:rsidR="00D327C3" w:rsidRDefault="00D327C3" w:rsidP="00D327C3">
      <w:pPr>
        <w:jc w:val="both"/>
      </w:pPr>
    </w:p>
    <w:p w14:paraId="7B34F679" w14:textId="77777777" w:rsidR="00D327C3" w:rsidRDefault="00E565D5" w:rsidP="00D327C3">
      <w:pPr>
        <w:jc w:val="both"/>
      </w:pPr>
      <w:r>
        <w:t>Osoba*:</w:t>
      </w:r>
      <w:r w:rsidR="004E0DC3">
        <w:t xml:space="preserve"> ……………</w:t>
      </w:r>
      <w:proofErr w:type="gramStart"/>
      <w:r w:rsidR="004E0DC3">
        <w:t>…….</w:t>
      </w:r>
      <w:proofErr w:type="gramEnd"/>
      <w:r w:rsidR="004E0DC3">
        <w:t xml:space="preserve">. </w:t>
      </w:r>
      <w:r>
        <w:t>jméno a příjmení:</w:t>
      </w:r>
      <w:r w:rsidR="004E0DC3">
        <w:t xml:space="preserve"> ……………………… </w:t>
      </w:r>
      <w:r w:rsidR="00D327C3">
        <w:t xml:space="preserve">datum narození: </w:t>
      </w:r>
      <w:r w:rsidR="004E0DC3">
        <w:t>………</w:t>
      </w:r>
    </w:p>
    <w:p w14:paraId="39E08841" w14:textId="77777777" w:rsidR="000A229C" w:rsidRDefault="000A229C" w:rsidP="000A229C">
      <w:pPr>
        <w:jc w:val="both"/>
      </w:pPr>
    </w:p>
    <w:p w14:paraId="75D7E8AC" w14:textId="77777777" w:rsidR="004E0DC3" w:rsidRDefault="004E0DC3" w:rsidP="004E0DC3">
      <w:pPr>
        <w:jc w:val="both"/>
      </w:pPr>
      <w:r>
        <w:t>Osoba*: ……………</w:t>
      </w:r>
      <w:proofErr w:type="gramStart"/>
      <w:r>
        <w:t>…….</w:t>
      </w:r>
      <w:proofErr w:type="gramEnd"/>
      <w:r>
        <w:t>. jméno a příjmení: ……………………… datum narození: ………</w:t>
      </w:r>
    </w:p>
    <w:p w14:paraId="7705FE20" w14:textId="77777777" w:rsidR="004E0DC3" w:rsidRDefault="004E0DC3" w:rsidP="000A229C">
      <w:pPr>
        <w:jc w:val="both"/>
      </w:pPr>
    </w:p>
    <w:p w14:paraId="3BF30457" w14:textId="77777777" w:rsidR="004E0DC3" w:rsidRDefault="004E0DC3" w:rsidP="004E0DC3">
      <w:pPr>
        <w:jc w:val="both"/>
      </w:pPr>
      <w:r>
        <w:t>Osoba*: ……………</w:t>
      </w:r>
      <w:proofErr w:type="gramStart"/>
      <w:r>
        <w:t>…….</w:t>
      </w:r>
      <w:proofErr w:type="gramEnd"/>
      <w:r>
        <w:t>. jméno a příjmení: ……………………… datum narození: ………</w:t>
      </w:r>
    </w:p>
    <w:p w14:paraId="74FA5B0A" w14:textId="77777777" w:rsidR="004E0DC3" w:rsidRDefault="004E0DC3" w:rsidP="000A229C">
      <w:pPr>
        <w:jc w:val="both"/>
      </w:pPr>
    </w:p>
    <w:p w14:paraId="43837BE1" w14:textId="77777777" w:rsidR="000A229C" w:rsidRDefault="000A229C" w:rsidP="000A229C">
      <w:pPr>
        <w:jc w:val="both"/>
      </w:pPr>
      <w:r>
        <w:t>* např. babička, přítel, atp.</w:t>
      </w:r>
    </w:p>
    <w:p w14:paraId="26343A49" w14:textId="77777777" w:rsidR="00E565D5" w:rsidRDefault="00E565D5" w:rsidP="00E565D5">
      <w:pPr>
        <w:jc w:val="both"/>
      </w:pPr>
    </w:p>
    <w:p w14:paraId="3CACCA4D" w14:textId="77777777" w:rsidR="00E6066F" w:rsidRDefault="00E6066F" w:rsidP="00E565D5">
      <w:pPr>
        <w:jc w:val="both"/>
      </w:pPr>
      <w:r>
        <w:t>Dále souhlasím (nehodící se škrtněte) s:</w:t>
      </w:r>
    </w:p>
    <w:p w14:paraId="4BD9C643" w14:textId="77777777" w:rsidR="00E6066F" w:rsidRDefault="00E6066F" w:rsidP="00E6066F">
      <w:pPr>
        <w:pStyle w:val="Odstavecseseznamem"/>
        <w:numPr>
          <w:ilvl w:val="0"/>
          <w:numId w:val="3"/>
        </w:numPr>
        <w:jc w:val="both"/>
      </w:pPr>
      <w:r>
        <w:t xml:space="preserve">Pořizování a zveřejňování portrétových fotografií dětí </w:t>
      </w:r>
      <w:r>
        <w:tab/>
        <w:t>ANO-NE</w:t>
      </w:r>
    </w:p>
    <w:p w14:paraId="7C97CD74" w14:textId="77777777" w:rsidR="00E6066F" w:rsidRDefault="00E6066F" w:rsidP="00E6066F">
      <w:pPr>
        <w:pStyle w:val="Odstavecseseznamem"/>
        <w:numPr>
          <w:ilvl w:val="0"/>
          <w:numId w:val="3"/>
        </w:numPr>
        <w:jc w:val="both"/>
      </w:pPr>
      <w:r>
        <w:t>Poskytování údajů o dětech třetím stranám (např. poskyto</w:t>
      </w:r>
      <w:r w:rsidR="004D0FF8">
        <w:t xml:space="preserve">vatelům služeb – doprava, atp.) </w:t>
      </w:r>
      <w:r>
        <w:t>ANO-NE</w:t>
      </w:r>
    </w:p>
    <w:p w14:paraId="66B1E887" w14:textId="77777777" w:rsidR="00E6066F" w:rsidRDefault="00E6066F" w:rsidP="00E6066F">
      <w:pPr>
        <w:pStyle w:val="Odstavecseseznamem"/>
        <w:numPr>
          <w:ilvl w:val="0"/>
          <w:numId w:val="3"/>
        </w:numPr>
        <w:jc w:val="both"/>
      </w:pPr>
      <w:r>
        <w:t>Zveřejňování výtvarných děl dětí jinde než v prostorách a na webových stránkách NSEV Kladno-</w:t>
      </w:r>
      <w:proofErr w:type="spellStart"/>
      <w:r>
        <w:t>Čabárna</w:t>
      </w:r>
      <w:proofErr w:type="spellEnd"/>
      <w:r>
        <w:tab/>
        <w:t>ANO-NE</w:t>
      </w:r>
    </w:p>
    <w:p w14:paraId="523279F4" w14:textId="77777777" w:rsidR="00064200" w:rsidRDefault="00064200" w:rsidP="00064200">
      <w:pPr>
        <w:jc w:val="both"/>
      </w:pPr>
    </w:p>
    <w:p w14:paraId="757D6998" w14:textId="77777777" w:rsidR="00064200" w:rsidRDefault="00376ED1" w:rsidP="00064200">
      <w:pPr>
        <w:pBdr>
          <w:bottom w:val="single" w:sz="12" w:space="1" w:color="auto"/>
        </w:pBdr>
        <w:jc w:val="both"/>
      </w:pPr>
      <w:r>
        <w:t xml:space="preserve">Souhlasy jsou udělovány pro dobu jednoho školního roku. </w:t>
      </w:r>
      <w:r w:rsidR="00064200">
        <w:t>V souladu s GDPR máte možnost souhlasy</w:t>
      </w:r>
      <w:r w:rsidR="006F701A">
        <w:t xml:space="preserve"> v bodech 1-3</w:t>
      </w:r>
      <w:r>
        <w:t xml:space="preserve"> kdykoliv odvolat, načež je NSEV Kladno – </w:t>
      </w:r>
      <w:proofErr w:type="spellStart"/>
      <w:r>
        <w:t>Čabárna</w:t>
      </w:r>
      <w:proofErr w:type="spellEnd"/>
      <w:r>
        <w:t xml:space="preserve">, o.p.s. zlikviduje v co nejkratším čase. </w:t>
      </w:r>
    </w:p>
    <w:p w14:paraId="6748D1E5" w14:textId="77777777" w:rsidR="00376ED1" w:rsidRDefault="00376ED1" w:rsidP="00064200">
      <w:pPr>
        <w:pBdr>
          <w:bottom w:val="single" w:sz="12" w:space="1" w:color="auto"/>
        </w:pBdr>
        <w:jc w:val="both"/>
      </w:pPr>
      <w:r>
        <w:t xml:space="preserve">Z pozice subjektu údajů Vám náleží práva vyplývající z článků 15 až 22 GDPR. Jmenovitě se jedná o práva na: přístup k osobním údajům, opravu osobních údajů, výmaz a zapomenutí, omezení zpracování, přenositelnost osobních údajů, nebýt předmětem automatizovaného zpracování. </w:t>
      </w:r>
    </w:p>
    <w:p w14:paraId="6FA92AC3" w14:textId="77777777" w:rsidR="008D1299" w:rsidRDefault="00376ED1" w:rsidP="00064200">
      <w:pPr>
        <w:pBdr>
          <w:bottom w:val="single" w:sz="12" w:space="1" w:color="auto"/>
        </w:pBdr>
        <w:jc w:val="both"/>
      </w:pPr>
      <w:r>
        <w:t xml:space="preserve">V případě nejasností neváhejte kontaktovat našeho pověřence pro ochranu osobních údajů na e-mailové adrese </w:t>
      </w:r>
      <w:hyperlink r:id="rId8" w:history="1">
        <w:r w:rsidRPr="004D6286">
          <w:rPr>
            <w:rStyle w:val="Hypertextovodkaz"/>
          </w:rPr>
          <w:t>poverenec@mestokladno.cz</w:t>
        </w:r>
      </w:hyperlink>
      <w:r>
        <w:t xml:space="preserve">. </w:t>
      </w:r>
    </w:p>
    <w:p w14:paraId="47DA5C3F" w14:textId="77777777" w:rsidR="008D1299" w:rsidRDefault="008D1299" w:rsidP="00064200">
      <w:pPr>
        <w:pBdr>
          <w:bottom w:val="single" w:sz="12" w:space="1" w:color="auto"/>
        </w:pBdr>
        <w:jc w:val="both"/>
      </w:pPr>
    </w:p>
    <w:p w14:paraId="1F11BBD3" w14:textId="77777777" w:rsidR="004D0FF8" w:rsidRDefault="008F4C00" w:rsidP="004D0FF8">
      <w:pPr>
        <w:pBdr>
          <w:bottom w:val="single" w:sz="12" w:space="1" w:color="auto"/>
        </w:pBdr>
        <w:jc w:val="both"/>
      </w:pPr>
      <w:r>
        <w:t>V ……………</w:t>
      </w:r>
      <w:r w:rsidR="00BB18B1">
        <w:t>…</w:t>
      </w:r>
      <w:r>
        <w:t xml:space="preserve"> dne ……………</w:t>
      </w:r>
      <w:r w:rsidR="00BB18B1">
        <w:t>….</w:t>
      </w:r>
      <w:r w:rsidR="00BB18B1">
        <w:tab/>
      </w:r>
      <w:r>
        <w:t>Po</w:t>
      </w:r>
      <w:r w:rsidR="00BB18B1">
        <w:t>dpis zákonného zástupce ……………</w:t>
      </w:r>
      <w:proofErr w:type="gramStart"/>
      <w:r w:rsidR="00BB18B1">
        <w:t>…….</w:t>
      </w:r>
      <w:proofErr w:type="gramEnd"/>
      <w:r w:rsidR="00BB18B1">
        <w:t>.</w:t>
      </w:r>
    </w:p>
    <w:p w14:paraId="065F4674" w14:textId="77777777" w:rsidR="000D2463" w:rsidRDefault="000D2463" w:rsidP="000D2463">
      <w:pPr>
        <w:tabs>
          <w:tab w:val="left" w:pos="7020"/>
        </w:tabs>
        <w:jc w:val="both"/>
      </w:pPr>
    </w:p>
    <w:p w14:paraId="101E777B" w14:textId="77777777" w:rsidR="00930E85" w:rsidRDefault="00930E85" w:rsidP="00930E85">
      <w:pPr>
        <w:rPr>
          <w:szCs w:val="22"/>
        </w:rPr>
      </w:pPr>
      <w:r>
        <w:rPr>
          <w:b/>
          <w:bCs/>
          <w:szCs w:val="22"/>
          <w:u w:val="single"/>
        </w:rPr>
        <w:t>Kontaktní osoba:</w:t>
      </w:r>
      <w:r w:rsidRPr="00930E85">
        <w:rPr>
          <w:b/>
          <w:bCs/>
          <w:szCs w:val="22"/>
        </w:rPr>
        <w:tab/>
      </w:r>
      <w:r w:rsidRPr="00930E85">
        <w:rPr>
          <w:b/>
          <w:bCs/>
          <w:szCs w:val="22"/>
        </w:rPr>
        <w:tab/>
      </w:r>
      <w:r>
        <w:rPr>
          <w:szCs w:val="22"/>
        </w:rPr>
        <w:t xml:space="preserve">Luděk Hora </w:t>
      </w:r>
    </w:p>
    <w:p w14:paraId="7BDA6B05" w14:textId="77777777" w:rsidR="00930E85" w:rsidRDefault="00930E85" w:rsidP="00930E85">
      <w:pPr>
        <w:ind w:left="2124" w:firstLine="708"/>
      </w:pPr>
      <w:r>
        <w:rPr>
          <w:szCs w:val="22"/>
        </w:rPr>
        <w:t xml:space="preserve">Tel: </w:t>
      </w:r>
      <w:r>
        <w:t xml:space="preserve">605 074 610, e-mail </w:t>
      </w:r>
      <w:hyperlink r:id="rId9" w:history="1">
        <w:r w:rsidRPr="00932C3D">
          <w:rPr>
            <w:rStyle w:val="Hypertextovodkaz"/>
          </w:rPr>
          <w:t>ludek.hora@nsev-kladno.cz</w:t>
        </w:r>
      </w:hyperlink>
    </w:p>
    <w:p w14:paraId="054887A5" w14:textId="77777777" w:rsidR="004D0FF8" w:rsidRDefault="004D0FF8" w:rsidP="000D2463">
      <w:pPr>
        <w:jc w:val="center"/>
      </w:pPr>
    </w:p>
    <w:p w14:paraId="4A887CEA" w14:textId="77777777" w:rsidR="000D2463" w:rsidRPr="004D0FF8" w:rsidRDefault="000D2463" w:rsidP="000D2463">
      <w:pPr>
        <w:jc w:val="center"/>
      </w:pPr>
      <w:r w:rsidRPr="004D0FF8">
        <w:t>Veškeré informace o kroužcích a aktuální informace najdete vždy na:</w:t>
      </w:r>
    </w:p>
    <w:p w14:paraId="712CEAC8" w14:textId="77777777" w:rsidR="000D2463" w:rsidRPr="004D0FF8" w:rsidRDefault="000D2463" w:rsidP="000D2463">
      <w:pPr>
        <w:jc w:val="center"/>
        <w:rPr>
          <w:b/>
        </w:rPr>
      </w:pPr>
      <w:r w:rsidRPr="004D0FF8">
        <w:rPr>
          <w:b/>
        </w:rPr>
        <w:t>http://www.netopyri-cabarna.cz/</w:t>
      </w:r>
    </w:p>
    <w:p w14:paraId="6337E953" w14:textId="77777777" w:rsidR="000D2463" w:rsidRDefault="000D2463" w:rsidP="000D2463">
      <w:pPr>
        <w:jc w:val="center"/>
        <w:rPr>
          <w:sz w:val="20"/>
          <w:szCs w:val="20"/>
        </w:rPr>
      </w:pPr>
    </w:p>
    <w:p w14:paraId="72FEF9EE" w14:textId="77777777" w:rsidR="000D2463" w:rsidRDefault="001C3A81" w:rsidP="000D2463">
      <w:pPr>
        <w:jc w:val="center"/>
        <w:rPr>
          <w:sz w:val="20"/>
          <w:szCs w:val="20"/>
        </w:rPr>
      </w:pPr>
      <w:r>
        <w:rPr>
          <w:noProof/>
        </w:rPr>
        <w:drawing>
          <wp:anchor distT="0" distB="0" distL="114300" distR="114300" simplePos="0" relativeHeight="251660288" behindDoc="1" locked="0" layoutInCell="1" allowOverlap="1" wp14:anchorId="494623BB" wp14:editId="22D58F48">
            <wp:simplePos x="0" y="0"/>
            <wp:positionH relativeFrom="column">
              <wp:posOffset>166370</wp:posOffset>
            </wp:positionH>
            <wp:positionV relativeFrom="paragraph">
              <wp:posOffset>-104775</wp:posOffset>
            </wp:positionV>
            <wp:extent cx="6516303" cy="5021642"/>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opýr-def.tif"/>
                    <pic:cNvPicPr/>
                  </pic:nvPicPr>
                  <pic:blipFill>
                    <a:blip r:embed="rId6" cstate="print">
                      <a:extLst>
                        <a:ext uri="{BEBA8EAE-BF5A-486C-A8C5-ECC9F3942E4B}">
                          <a14:imgProps xmlns:a14="http://schemas.microsoft.com/office/drawing/2010/main">
                            <a14:imgLayer r:embed="rId7">
                              <a14:imgEffect>
                                <a14:artisticCrisscrossEtching trans="20000" pressure="0"/>
                              </a14:imgEffect>
                            </a14:imgLayer>
                          </a14:imgProps>
                        </a:ext>
                        <a:ext uri="{28A0092B-C50C-407E-A947-70E740481C1C}">
                          <a14:useLocalDpi xmlns:a14="http://schemas.microsoft.com/office/drawing/2010/main" val="0"/>
                        </a:ext>
                      </a:extLst>
                    </a:blip>
                    <a:stretch>
                      <a:fillRect/>
                    </a:stretch>
                  </pic:blipFill>
                  <pic:spPr>
                    <a:xfrm>
                      <a:off x="0" y="0"/>
                      <a:ext cx="6516025" cy="5021428"/>
                    </a:xfrm>
                    <a:prstGeom prst="rect">
                      <a:avLst/>
                    </a:prstGeom>
                  </pic:spPr>
                </pic:pic>
              </a:graphicData>
            </a:graphic>
            <wp14:sizeRelH relativeFrom="page">
              <wp14:pctWidth>0</wp14:pctWidth>
            </wp14:sizeRelH>
            <wp14:sizeRelV relativeFrom="page">
              <wp14:pctHeight>0</wp14:pctHeight>
            </wp14:sizeRelV>
          </wp:anchor>
        </w:drawing>
      </w:r>
    </w:p>
    <w:p w14:paraId="3AC70510" w14:textId="77777777" w:rsidR="000D2463" w:rsidRPr="000D2463" w:rsidRDefault="000D2463" w:rsidP="006D7E5E">
      <w:pPr>
        <w:pStyle w:val="Nzev"/>
        <w:jc w:val="left"/>
        <w:rPr>
          <w:b/>
          <w:bCs/>
          <w:u w:val="single"/>
        </w:rPr>
      </w:pPr>
      <w:r w:rsidRPr="000D2463">
        <w:rPr>
          <w:b/>
          <w:sz w:val="24"/>
          <w:szCs w:val="24"/>
          <w:u w:val="single"/>
        </w:rPr>
        <w:t>Podmínky členství v mimoškolních kroužcích při NSEV Kladno</w:t>
      </w:r>
      <w:r w:rsidR="006D7E5E">
        <w:rPr>
          <w:b/>
          <w:sz w:val="24"/>
          <w:szCs w:val="24"/>
          <w:u w:val="single"/>
          <w:lang w:val="cs-CZ"/>
        </w:rPr>
        <w:t xml:space="preserve"> - </w:t>
      </w:r>
      <w:r w:rsidR="006D7E5E">
        <w:rPr>
          <w:b/>
          <w:bCs/>
          <w:sz w:val="24"/>
          <w:szCs w:val="24"/>
          <w:u w:val="single"/>
          <w:lang w:val="cs-CZ"/>
        </w:rPr>
        <w:t>ř</w:t>
      </w:r>
      <w:proofErr w:type="spellStart"/>
      <w:r w:rsidRPr="006D7E5E">
        <w:rPr>
          <w:b/>
          <w:bCs/>
          <w:sz w:val="24"/>
          <w:szCs w:val="24"/>
          <w:u w:val="single"/>
        </w:rPr>
        <w:t>ád</w:t>
      </w:r>
      <w:proofErr w:type="spellEnd"/>
      <w:r w:rsidRPr="006D7E5E">
        <w:rPr>
          <w:b/>
          <w:bCs/>
          <w:sz w:val="24"/>
          <w:szCs w:val="24"/>
          <w:u w:val="single"/>
        </w:rPr>
        <w:t xml:space="preserve"> kroužku:</w:t>
      </w:r>
    </w:p>
    <w:p w14:paraId="001A1C58" w14:textId="77777777" w:rsidR="000D2463" w:rsidRPr="000D2463" w:rsidRDefault="000D2463" w:rsidP="000D2463">
      <w:pPr>
        <w:numPr>
          <w:ilvl w:val="0"/>
          <w:numId w:val="4"/>
        </w:numPr>
        <w:jc w:val="both"/>
      </w:pPr>
      <w:r w:rsidRPr="000D2463">
        <w:t>Člen kroužku se zavazuje: prohlubovat zájem a získávat znalosti o přírodě, pomáhat jí chránit; nepoškozovat majetek a vybavení ekocentra i svého okolí, dodržovat zásady kulturního chování, být slušný a ohleduplný k dospělým a k sobě navzájem; plnit pokyny pedagogických zaměstnanců a předcházet vzniku úrazů.</w:t>
      </w:r>
    </w:p>
    <w:p w14:paraId="04BE142B" w14:textId="77777777" w:rsidR="000D2463" w:rsidRDefault="000D2463" w:rsidP="000D2463">
      <w:pPr>
        <w:numPr>
          <w:ilvl w:val="0"/>
          <w:numId w:val="4"/>
        </w:numPr>
        <w:jc w:val="both"/>
      </w:pPr>
      <w:r w:rsidRPr="000D2463">
        <w:t xml:space="preserve">Každou absenci dítěte je nutné omluvit (lze telefonicky, SMS zprávou). Tři neomluvné absence jsou důvodem pro vyřazení dítěte z kroužku. </w:t>
      </w:r>
    </w:p>
    <w:p w14:paraId="0B1871F2" w14:textId="77777777" w:rsidR="000D2463" w:rsidRPr="000D2463" w:rsidRDefault="000D2463" w:rsidP="000D2463">
      <w:pPr>
        <w:numPr>
          <w:ilvl w:val="0"/>
          <w:numId w:val="4"/>
        </w:numPr>
        <w:jc w:val="both"/>
        <w:rPr>
          <w:b/>
        </w:rPr>
      </w:pPr>
      <w:r w:rsidRPr="000D2463">
        <w:t>Dítě si může ze schůzky převzít pouze zákonný zás</w:t>
      </w:r>
      <w:r w:rsidR="004D0FF8">
        <w:t>tupce nebo osoba uvedená na</w:t>
      </w:r>
      <w:r w:rsidRPr="000D2463">
        <w:t xml:space="preserve"> přihlášce jako oprávněná si dítě převzít.</w:t>
      </w:r>
    </w:p>
    <w:p w14:paraId="43D7F4DE" w14:textId="77777777" w:rsidR="000D2463" w:rsidRPr="000D2463" w:rsidRDefault="000D2463" w:rsidP="000D2463">
      <w:pPr>
        <w:numPr>
          <w:ilvl w:val="0"/>
          <w:numId w:val="4"/>
        </w:numPr>
        <w:jc w:val="both"/>
      </w:pPr>
      <w:r w:rsidRPr="000D2463">
        <w:t>Během kroužku nenese organizace žádnou zodpovědnost za finanční částky, cennosti a znehodnocení nepřiměřeného oděvu člena kroužku.</w:t>
      </w:r>
    </w:p>
    <w:p w14:paraId="4ED9B2CA" w14:textId="77777777" w:rsidR="000D2463" w:rsidRPr="000D2463" w:rsidRDefault="000D2463" w:rsidP="000D2463">
      <w:pPr>
        <w:numPr>
          <w:ilvl w:val="0"/>
          <w:numId w:val="4"/>
        </w:numPr>
        <w:jc w:val="both"/>
      </w:pPr>
      <w:r w:rsidRPr="000D2463">
        <w:t>V rámci kroužku, jeho aktivit a počasí je nutné dítě přiměřeně obléknout.</w:t>
      </w:r>
    </w:p>
    <w:p w14:paraId="10ACD224" w14:textId="77777777" w:rsidR="000D2463" w:rsidRPr="000D2463" w:rsidRDefault="000D2463" w:rsidP="000D2463">
      <w:pPr>
        <w:numPr>
          <w:ilvl w:val="0"/>
          <w:numId w:val="4"/>
        </w:numPr>
        <w:jc w:val="both"/>
      </w:pPr>
      <w:r w:rsidRPr="000D2463">
        <w:t>Zákonný zástupce je povinen informovat o změně zdravotní způsobilosti, zdravotních obtížích nebo jiných závažných skutečnostech, které by mohly ovlivnit průběh vzdělávání.</w:t>
      </w:r>
    </w:p>
    <w:p w14:paraId="510671FD" w14:textId="77777777" w:rsidR="000D2463" w:rsidRPr="000D2463" w:rsidRDefault="000D2463" w:rsidP="000D2463">
      <w:pPr>
        <w:numPr>
          <w:ilvl w:val="0"/>
          <w:numId w:val="4"/>
        </w:numPr>
        <w:jc w:val="both"/>
      </w:pPr>
      <w:r w:rsidRPr="000D2463">
        <w:t xml:space="preserve">Organizace bude písemně informovat zákonného zástupce o případném úrazu či poranění dítěte, pokud na ně v průběhu aktivit upozorní. </w:t>
      </w:r>
    </w:p>
    <w:p w14:paraId="7F4FD89D" w14:textId="77777777" w:rsidR="000D2463" w:rsidRPr="000D2463" w:rsidRDefault="000D2463" w:rsidP="000D2463">
      <w:pPr>
        <w:numPr>
          <w:ilvl w:val="0"/>
          <w:numId w:val="4"/>
        </w:numPr>
        <w:jc w:val="both"/>
      </w:pPr>
      <w:r w:rsidRPr="000D2463">
        <w:t>Zákonný zástupce je obeznámen s náplní kroužku a je mu umožněna její kontrola.</w:t>
      </w:r>
    </w:p>
    <w:p w14:paraId="3535F9D8" w14:textId="77777777" w:rsidR="000D2463" w:rsidRPr="000D2463" w:rsidRDefault="000D2463" w:rsidP="000D2463">
      <w:pPr>
        <w:numPr>
          <w:ilvl w:val="0"/>
          <w:numId w:val="4"/>
        </w:numPr>
        <w:jc w:val="both"/>
      </w:pPr>
      <w:r w:rsidRPr="000D2463">
        <w:t>Poruší-li člen kroužku 3x závažně jeho řád, bude z něho vyloučen. O každém porušení bude zákonný zástupce písemně informován.</w:t>
      </w:r>
    </w:p>
    <w:p w14:paraId="72BEA237" w14:textId="77777777" w:rsidR="000D2463" w:rsidRPr="000D2463" w:rsidRDefault="000D2463" w:rsidP="000D2463">
      <w:pPr>
        <w:numPr>
          <w:ilvl w:val="0"/>
          <w:numId w:val="4"/>
        </w:numPr>
        <w:jc w:val="both"/>
      </w:pPr>
      <w:r w:rsidRPr="000D2463">
        <w:t>Organizace vede evidenci docházky, omluvenek a porušení řádu.</w:t>
      </w:r>
    </w:p>
    <w:p w14:paraId="16621484" w14:textId="77777777" w:rsidR="000D2463" w:rsidRPr="000D2463" w:rsidRDefault="000D2463" w:rsidP="000D2463">
      <w:pPr>
        <w:jc w:val="both"/>
      </w:pPr>
    </w:p>
    <w:p w14:paraId="4BB9BB3C" w14:textId="77777777" w:rsidR="000D2463" w:rsidRPr="000D2463" w:rsidRDefault="000D2463" w:rsidP="000D2463">
      <w:pPr>
        <w:jc w:val="both"/>
        <w:rPr>
          <w:b/>
          <w:u w:val="single"/>
        </w:rPr>
      </w:pPr>
      <w:r w:rsidRPr="000D2463">
        <w:rPr>
          <w:b/>
          <w:u w:val="single"/>
        </w:rPr>
        <w:t>Platební podmínky</w:t>
      </w:r>
    </w:p>
    <w:p w14:paraId="2F50B7E0" w14:textId="0FE5EF79" w:rsidR="000D2463" w:rsidRPr="007D69C4" w:rsidRDefault="000D2463" w:rsidP="000D2463">
      <w:pPr>
        <w:jc w:val="both"/>
        <w:rPr>
          <w:sz w:val="22"/>
          <w:szCs w:val="22"/>
        </w:rPr>
      </w:pPr>
      <w:r w:rsidRPr="007D69C4">
        <w:rPr>
          <w:sz w:val="22"/>
          <w:szCs w:val="22"/>
        </w:rPr>
        <w:t xml:space="preserve">Za členství </w:t>
      </w:r>
      <w:r w:rsidR="007D69C4" w:rsidRPr="007D69C4">
        <w:rPr>
          <w:sz w:val="22"/>
          <w:szCs w:val="22"/>
        </w:rPr>
        <w:t>v kroužku se platí příspěvek 1 6</w:t>
      </w:r>
      <w:r w:rsidRPr="007D69C4">
        <w:rPr>
          <w:sz w:val="22"/>
          <w:szCs w:val="22"/>
        </w:rPr>
        <w:t>00,- Kč za rok. Částku lze zaplat</w:t>
      </w:r>
      <w:r w:rsidR="007D69C4" w:rsidRPr="007D69C4">
        <w:rPr>
          <w:sz w:val="22"/>
          <w:szCs w:val="22"/>
        </w:rPr>
        <w:t>it jednorázově na celý rok do 1</w:t>
      </w:r>
      <w:r w:rsidR="00AB4EBF">
        <w:rPr>
          <w:sz w:val="22"/>
          <w:szCs w:val="22"/>
        </w:rPr>
        <w:t>4</w:t>
      </w:r>
      <w:r w:rsidR="007D69C4" w:rsidRPr="007D69C4">
        <w:rPr>
          <w:sz w:val="22"/>
          <w:szCs w:val="22"/>
        </w:rPr>
        <w:t>. 10. 202</w:t>
      </w:r>
      <w:r w:rsidR="00AB4EBF">
        <w:rPr>
          <w:sz w:val="22"/>
          <w:szCs w:val="22"/>
        </w:rPr>
        <w:t>2</w:t>
      </w:r>
      <w:r w:rsidRPr="007D69C4">
        <w:rPr>
          <w:sz w:val="22"/>
          <w:szCs w:val="22"/>
        </w:rPr>
        <w:t xml:space="preserve"> nebo pololetně a to za 1. polol</w:t>
      </w:r>
      <w:r w:rsidR="007D69C4" w:rsidRPr="007D69C4">
        <w:rPr>
          <w:sz w:val="22"/>
          <w:szCs w:val="22"/>
        </w:rPr>
        <w:t>etí (září-leden) do 1</w:t>
      </w:r>
      <w:r w:rsidR="00AB4EBF">
        <w:rPr>
          <w:sz w:val="22"/>
          <w:szCs w:val="22"/>
        </w:rPr>
        <w:t>4</w:t>
      </w:r>
      <w:r w:rsidR="007D69C4" w:rsidRPr="007D69C4">
        <w:rPr>
          <w:sz w:val="22"/>
          <w:szCs w:val="22"/>
        </w:rPr>
        <w:t>. 10. 202</w:t>
      </w:r>
      <w:r w:rsidR="00AB4EBF">
        <w:rPr>
          <w:sz w:val="22"/>
          <w:szCs w:val="22"/>
        </w:rPr>
        <w:t>2</w:t>
      </w:r>
      <w:r w:rsidRPr="007D69C4">
        <w:rPr>
          <w:sz w:val="22"/>
          <w:szCs w:val="22"/>
        </w:rPr>
        <w:t xml:space="preserve"> a za</w:t>
      </w:r>
      <w:r w:rsidR="007D69C4" w:rsidRPr="007D69C4">
        <w:rPr>
          <w:sz w:val="22"/>
          <w:szCs w:val="22"/>
        </w:rPr>
        <w:t xml:space="preserve"> 2. pololetí (únor-červen) do 27</w:t>
      </w:r>
      <w:r w:rsidRPr="007D69C4">
        <w:rPr>
          <w:sz w:val="22"/>
          <w:szCs w:val="22"/>
        </w:rPr>
        <w:t xml:space="preserve">. </w:t>
      </w:r>
      <w:r w:rsidR="004D0FF8" w:rsidRPr="007D69C4">
        <w:rPr>
          <w:sz w:val="22"/>
          <w:szCs w:val="22"/>
        </w:rPr>
        <w:t xml:space="preserve">2. </w:t>
      </w:r>
      <w:r w:rsidR="007D69C4" w:rsidRPr="007D69C4">
        <w:rPr>
          <w:sz w:val="22"/>
          <w:szCs w:val="22"/>
        </w:rPr>
        <w:t>202</w:t>
      </w:r>
      <w:r w:rsidR="00AB4EBF">
        <w:rPr>
          <w:sz w:val="22"/>
          <w:szCs w:val="22"/>
        </w:rPr>
        <w:t>3</w:t>
      </w:r>
      <w:r w:rsidRPr="007D69C4">
        <w:rPr>
          <w:sz w:val="22"/>
          <w:szCs w:val="22"/>
        </w:rPr>
        <w:t xml:space="preserve">. Příspěvek možno zaplatit v hotovosti vedoucím kroužků nebo na účet organizace. V tomto případě prosím sdělte vedoucímu, že jste platbu provedli. V případě ukončení členství ze zdravotních důvodů bude vrácena poměrná část za nevyužité měsíce. </w:t>
      </w:r>
      <w:r w:rsidR="005635DD" w:rsidRPr="007D69C4">
        <w:rPr>
          <w:sz w:val="22"/>
          <w:szCs w:val="22"/>
        </w:rPr>
        <w:t>V jiných případech bude vráceno pouze 50% poměrné částky za nevyužité měsíce.</w:t>
      </w:r>
      <w:r w:rsidR="005635DD">
        <w:rPr>
          <w:sz w:val="22"/>
          <w:szCs w:val="22"/>
        </w:rPr>
        <w:t xml:space="preserve"> </w:t>
      </w:r>
      <w:r w:rsidR="005635DD">
        <w:rPr>
          <w:color w:val="000000"/>
          <w:sz w:val="22"/>
          <w:szCs w:val="22"/>
        </w:rPr>
        <w:t xml:space="preserve">Při přerušení činnosti kroužku </w:t>
      </w:r>
      <w:r w:rsidR="007D69C4" w:rsidRPr="007D69C4">
        <w:rPr>
          <w:color w:val="000000"/>
          <w:sz w:val="22"/>
          <w:szCs w:val="22"/>
        </w:rPr>
        <w:t xml:space="preserve">ze strany objednavatele z důvodu </w:t>
      </w:r>
      <w:r w:rsidR="005635DD">
        <w:rPr>
          <w:color w:val="000000"/>
          <w:sz w:val="22"/>
          <w:szCs w:val="22"/>
        </w:rPr>
        <w:t>hygienických opatření</w:t>
      </w:r>
      <w:r w:rsidR="007D69C4" w:rsidRPr="007D69C4">
        <w:rPr>
          <w:color w:val="000000"/>
          <w:sz w:val="22"/>
          <w:szCs w:val="22"/>
        </w:rPr>
        <w:t xml:space="preserve"> </w:t>
      </w:r>
      <w:r w:rsidR="005635DD">
        <w:rPr>
          <w:color w:val="000000"/>
          <w:sz w:val="22"/>
          <w:szCs w:val="22"/>
        </w:rPr>
        <w:t>bude</w:t>
      </w:r>
      <w:r w:rsidR="007D69C4" w:rsidRPr="007D69C4">
        <w:rPr>
          <w:color w:val="000000"/>
          <w:sz w:val="22"/>
          <w:szCs w:val="22"/>
        </w:rPr>
        <w:t xml:space="preserve"> </w:t>
      </w:r>
      <w:r w:rsidR="005635DD">
        <w:rPr>
          <w:color w:val="000000"/>
          <w:sz w:val="22"/>
          <w:szCs w:val="22"/>
        </w:rPr>
        <w:t>za nerealizované kroužky vrácena poměrná část</w:t>
      </w:r>
      <w:r w:rsidR="007D69C4" w:rsidRPr="007D69C4">
        <w:rPr>
          <w:color w:val="000000"/>
          <w:sz w:val="22"/>
          <w:szCs w:val="22"/>
        </w:rPr>
        <w:t xml:space="preserve"> </w:t>
      </w:r>
      <w:r w:rsidR="005635DD">
        <w:rPr>
          <w:color w:val="000000"/>
          <w:sz w:val="22"/>
          <w:szCs w:val="22"/>
        </w:rPr>
        <w:t>příspěvků a to nejpozději do konce února za 1. pololetí a do konce června za 2. pololetí</w:t>
      </w:r>
      <w:r w:rsidR="007D69C4" w:rsidRPr="007D69C4">
        <w:rPr>
          <w:color w:val="000000"/>
          <w:sz w:val="22"/>
          <w:szCs w:val="22"/>
        </w:rPr>
        <w:t xml:space="preserve">. </w:t>
      </w:r>
      <w:r w:rsidR="007D69C4" w:rsidRPr="007D69C4">
        <w:rPr>
          <w:sz w:val="22"/>
          <w:szCs w:val="22"/>
        </w:rPr>
        <w:t>V případě vyloučení dítěte z kázeňských důvodů zůstává příspěvek organizaci.</w:t>
      </w:r>
    </w:p>
    <w:p w14:paraId="46AAE65D" w14:textId="77777777" w:rsidR="000D2463" w:rsidRPr="000D2463" w:rsidRDefault="000D2463" w:rsidP="000D2463">
      <w:pPr>
        <w:jc w:val="both"/>
      </w:pPr>
    </w:p>
    <w:p w14:paraId="25545D65" w14:textId="77777777" w:rsidR="000D2463" w:rsidRPr="000D2463" w:rsidRDefault="000D2463" w:rsidP="000D2463">
      <w:pPr>
        <w:rPr>
          <w:b/>
        </w:rPr>
      </w:pPr>
      <w:r w:rsidRPr="000D2463">
        <w:rPr>
          <w:b/>
        </w:rPr>
        <w:t>Účet pro platby:</w:t>
      </w:r>
    </w:p>
    <w:p w14:paraId="308FBCD7" w14:textId="77777777" w:rsidR="000D2463" w:rsidRPr="000D2463" w:rsidRDefault="000D2463" w:rsidP="000D2463">
      <w:pPr>
        <w:tabs>
          <w:tab w:val="left" w:pos="7020"/>
        </w:tabs>
        <w:jc w:val="both"/>
      </w:pPr>
      <w:r w:rsidRPr="000D2463">
        <w:rPr>
          <w:u w:val="single"/>
        </w:rPr>
        <w:t>č. 2901494481/2010</w:t>
      </w:r>
    </w:p>
    <w:p w14:paraId="154C5315" w14:textId="77777777" w:rsidR="000D2463" w:rsidRPr="000D2463" w:rsidRDefault="000D2463" w:rsidP="000D2463">
      <w:pPr>
        <w:tabs>
          <w:tab w:val="left" w:pos="7020"/>
        </w:tabs>
        <w:jc w:val="both"/>
      </w:pPr>
      <w:r w:rsidRPr="000D2463">
        <w:t>variabilní symbol pro platbu za členství v kroužku 1111</w:t>
      </w:r>
    </w:p>
    <w:p w14:paraId="2C1C1157" w14:textId="77777777" w:rsidR="000D2463" w:rsidRPr="000D2463" w:rsidRDefault="000D2463" w:rsidP="000D2463">
      <w:pPr>
        <w:tabs>
          <w:tab w:val="left" w:pos="7020"/>
        </w:tabs>
        <w:jc w:val="both"/>
      </w:pPr>
      <w:r w:rsidRPr="000D2463">
        <w:t>variabilní symbol pro platbu za výlet 2222</w:t>
      </w:r>
    </w:p>
    <w:p w14:paraId="4BD1FFBC" w14:textId="77777777" w:rsidR="000D2463" w:rsidRPr="000D2463" w:rsidRDefault="000D2463" w:rsidP="000D2463">
      <w:pPr>
        <w:tabs>
          <w:tab w:val="left" w:pos="7020"/>
        </w:tabs>
        <w:jc w:val="both"/>
      </w:pPr>
      <w:r w:rsidRPr="000D2463">
        <w:t>variabilní symbol pro platbu za víkendový pobyt 3333</w:t>
      </w:r>
    </w:p>
    <w:p w14:paraId="524CB3ED" w14:textId="77777777" w:rsidR="000D2463" w:rsidRPr="000D2463" w:rsidRDefault="000D2463" w:rsidP="000D2463">
      <w:pPr>
        <w:jc w:val="both"/>
      </w:pPr>
      <w:r w:rsidRPr="000D2463">
        <w:t>variabilní symbol pro platbu za tábor 4444</w:t>
      </w:r>
    </w:p>
    <w:p w14:paraId="639F62C3" w14:textId="77777777" w:rsidR="000D2463" w:rsidRPr="000D2463" w:rsidRDefault="000D2463" w:rsidP="000D2463">
      <w:pPr>
        <w:jc w:val="both"/>
      </w:pPr>
    </w:p>
    <w:p w14:paraId="749CC09B" w14:textId="77777777" w:rsidR="000D2463" w:rsidRPr="000D2463" w:rsidRDefault="000D2463" w:rsidP="000D2463">
      <w:pPr>
        <w:jc w:val="both"/>
        <w:rPr>
          <w:b/>
          <w:u w:val="single"/>
        </w:rPr>
      </w:pPr>
      <w:r w:rsidRPr="000D2463">
        <w:rPr>
          <w:b/>
          <w:u w:val="single"/>
        </w:rPr>
        <w:t>Účast na výletech</w:t>
      </w:r>
    </w:p>
    <w:p w14:paraId="3C95FE7C" w14:textId="77777777" w:rsidR="000D2463" w:rsidRPr="000D2463" w:rsidRDefault="000D2463" w:rsidP="000D2463">
      <w:pPr>
        <w:jc w:val="both"/>
      </w:pPr>
      <w:r w:rsidRPr="000D2463">
        <w:t>Účast na výletech je dobrovolná, ale je nutné se hlásit i zaplatit předem a dodržovat termíny uvedené na pozvánce na výlet. Většinou 10 dnů předem. Výlet se uskuteční za předpokladu přihlášení min. 12 dětí. U vlakových výletů je maximální počet 24 (pokud nebude na pozvánce uvedeno jinak), u výletů objednaným autobusem 40 dětí. Informace o naplněnosti výletu bude průběžně zveřejňována na stránkách kroužku.</w:t>
      </w:r>
    </w:p>
    <w:p w14:paraId="61509E68" w14:textId="77777777" w:rsidR="000D2463" w:rsidRPr="000D2463" w:rsidRDefault="000D2463" w:rsidP="000D2463">
      <w:pPr>
        <w:jc w:val="both"/>
      </w:pPr>
    </w:p>
    <w:p w14:paraId="6CD9E0EF" w14:textId="77777777" w:rsidR="000D2463" w:rsidRPr="000D2463" w:rsidRDefault="000D2463" w:rsidP="000D2463">
      <w:pPr>
        <w:jc w:val="both"/>
        <w:rPr>
          <w:b/>
          <w:u w:val="single"/>
        </w:rPr>
      </w:pPr>
      <w:r w:rsidRPr="000D2463">
        <w:rPr>
          <w:b/>
          <w:u w:val="single"/>
        </w:rPr>
        <w:t>Víkendové pobyty a tábor</w:t>
      </w:r>
    </w:p>
    <w:p w14:paraId="7D9712E7" w14:textId="77777777" w:rsidR="000D2463" w:rsidRDefault="000D2463" w:rsidP="00064200">
      <w:pPr>
        <w:jc w:val="both"/>
      </w:pPr>
      <w:r w:rsidRPr="000D2463">
        <w:t>Účast je dobrovolná a řídí se pokyny a podmínkami uvedenými na přihlášce. Prosíme o dodržování termínu tam uvedených. Minimální počet dětí pro uskutečnění víkendového pobytu je 15 dětí, maximální kapacita je 25 dětí. Minimální počet dětí pro uskutečnění tábora je 25 dětí, max. kapacita je 35 dětí.</w:t>
      </w:r>
    </w:p>
    <w:p w14:paraId="4D161211" w14:textId="77777777" w:rsidR="00FD5A38" w:rsidRDefault="00FD5A38" w:rsidP="00FD5A38">
      <w:pPr>
        <w:jc w:val="both"/>
      </w:pPr>
    </w:p>
    <w:p w14:paraId="62C004EB" w14:textId="77777777" w:rsidR="00FD5A38" w:rsidRDefault="00FD5A38" w:rsidP="00FD5A38">
      <w:pPr>
        <w:jc w:val="right"/>
      </w:pPr>
      <w:r>
        <w:t>za vedoucí kroužků</w:t>
      </w:r>
    </w:p>
    <w:p w14:paraId="7B89970A" w14:textId="77777777" w:rsidR="00FD5A38" w:rsidRDefault="00FD5A38" w:rsidP="00FD5A38">
      <w:pPr>
        <w:jc w:val="right"/>
      </w:pPr>
      <w:r>
        <w:t>Luděk Hora</w:t>
      </w:r>
    </w:p>
    <w:sectPr w:rsidR="00FD5A38" w:rsidSect="004D0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E5A"/>
    <w:multiLevelType w:val="hybridMultilevel"/>
    <w:tmpl w:val="992C9636"/>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FA7796"/>
    <w:multiLevelType w:val="hybridMultilevel"/>
    <w:tmpl w:val="11682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864532"/>
    <w:multiLevelType w:val="hybridMultilevel"/>
    <w:tmpl w:val="3B1281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CD6113"/>
    <w:multiLevelType w:val="hybridMultilevel"/>
    <w:tmpl w:val="629EA73A"/>
    <w:lvl w:ilvl="0" w:tplc="42BA6EE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35523871">
    <w:abstractNumId w:val="1"/>
  </w:num>
  <w:num w:numId="2" w16cid:durableId="1815874462">
    <w:abstractNumId w:val="0"/>
  </w:num>
  <w:num w:numId="3" w16cid:durableId="1509636841">
    <w:abstractNumId w:val="2"/>
  </w:num>
  <w:num w:numId="4" w16cid:durableId="80130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C3"/>
    <w:rsid w:val="00064200"/>
    <w:rsid w:val="000A229C"/>
    <w:rsid w:val="000C3F3F"/>
    <w:rsid w:val="000D2463"/>
    <w:rsid w:val="00105E1B"/>
    <w:rsid w:val="001C3A81"/>
    <w:rsid w:val="00283C4F"/>
    <w:rsid w:val="00291777"/>
    <w:rsid w:val="002E14E5"/>
    <w:rsid w:val="00376ED1"/>
    <w:rsid w:val="004A464B"/>
    <w:rsid w:val="004C116A"/>
    <w:rsid w:val="004D0FF8"/>
    <w:rsid w:val="004E0DC3"/>
    <w:rsid w:val="00542C8E"/>
    <w:rsid w:val="00546877"/>
    <w:rsid w:val="005635DD"/>
    <w:rsid w:val="006351E4"/>
    <w:rsid w:val="006C2AA5"/>
    <w:rsid w:val="006C2FC0"/>
    <w:rsid w:val="006D7E5E"/>
    <w:rsid w:val="006F701A"/>
    <w:rsid w:val="00714A5E"/>
    <w:rsid w:val="007C0451"/>
    <w:rsid w:val="007D5F41"/>
    <w:rsid w:val="007D69C4"/>
    <w:rsid w:val="007E1111"/>
    <w:rsid w:val="007F1065"/>
    <w:rsid w:val="00857199"/>
    <w:rsid w:val="008D1299"/>
    <w:rsid w:val="008F4C00"/>
    <w:rsid w:val="00930E85"/>
    <w:rsid w:val="00935EE7"/>
    <w:rsid w:val="00A54646"/>
    <w:rsid w:val="00AB4EBF"/>
    <w:rsid w:val="00B90CDA"/>
    <w:rsid w:val="00BB18B1"/>
    <w:rsid w:val="00C91262"/>
    <w:rsid w:val="00D327C3"/>
    <w:rsid w:val="00D51AA4"/>
    <w:rsid w:val="00DC7B34"/>
    <w:rsid w:val="00DE6633"/>
    <w:rsid w:val="00E565D5"/>
    <w:rsid w:val="00E6066F"/>
    <w:rsid w:val="00F371AA"/>
    <w:rsid w:val="00F37A40"/>
    <w:rsid w:val="00F94C07"/>
    <w:rsid w:val="00FD5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BF45"/>
  <w15:docId w15:val="{E2AACC12-165E-4AB2-91B5-3E7CEE62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27C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65D5"/>
    <w:pPr>
      <w:ind w:left="720"/>
      <w:contextualSpacing/>
    </w:pPr>
  </w:style>
  <w:style w:type="character" w:styleId="Odkaznakoment">
    <w:name w:val="annotation reference"/>
    <w:basedOn w:val="Standardnpsmoodstavce"/>
    <w:uiPriority w:val="99"/>
    <w:semiHidden/>
    <w:unhideWhenUsed/>
    <w:rsid w:val="00546877"/>
    <w:rPr>
      <w:sz w:val="16"/>
      <w:szCs w:val="16"/>
    </w:rPr>
  </w:style>
  <w:style w:type="paragraph" w:styleId="Textkomente">
    <w:name w:val="annotation text"/>
    <w:basedOn w:val="Normln"/>
    <w:link w:val="TextkomenteChar"/>
    <w:uiPriority w:val="99"/>
    <w:semiHidden/>
    <w:unhideWhenUsed/>
    <w:rsid w:val="00546877"/>
    <w:rPr>
      <w:sz w:val="20"/>
      <w:szCs w:val="20"/>
    </w:rPr>
  </w:style>
  <w:style w:type="character" w:customStyle="1" w:styleId="TextkomenteChar">
    <w:name w:val="Text komentáře Char"/>
    <w:basedOn w:val="Standardnpsmoodstavce"/>
    <w:link w:val="Textkomente"/>
    <w:uiPriority w:val="99"/>
    <w:semiHidden/>
    <w:rsid w:val="005468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6877"/>
    <w:rPr>
      <w:b/>
      <w:bCs/>
    </w:rPr>
  </w:style>
  <w:style w:type="character" w:customStyle="1" w:styleId="PedmtkomenteChar">
    <w:name w:val="Předmět komentáře Char"/>
    <w:basedOn w:val="TextkomenteChar"/>
    <w:link w:val="Pedmtkomente"/>
    <w:uiPriority w:val="99"/>
    <w:semiHidden/>
    <w:rsid w:val="0054687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46877"/>
    <w:rPr>
      <w:rFonts w:ascii="Tahoma" w:hAnsi="Tahoma" w:cs="Tahoma"/>
      <w:sz w:val="16"/>
      <w:szCs w:val="16"/>
    </w:rPr>
  </w:style>
  <w:style w:type="character" w:customStyle="1" w:styleId="TextbublinyChar">
    <w:name w:val="Text bubliny Char"/>
    <w:basedOn w:val="Standardnpsmoodstavce"/>
    <w:link w:val="Textbubliny"/>
    <w:uiPriority w:val="99"/>
    <w:semiHidden/>
    <w:rsid w:val="00546877"/>
    <w:rPr>
      <w:rFonts w:ascii="Tahoma" w:eastAsia="Times New Roman" w:hAnsi="Tahoma" w:cs="Tahoma"/>
      <w:sz w:val="16"/>
      <w:szCs w:val="16"/>
      <w:lang w:eastAsia="cs-CZ"/>
    </w:rPr>
  </w:style>
  <w:style w:type="paragraph" w:styleId="Nzev">
    <w:name w:val="Title"/>
    <w:basedOn w:val="Normln"/>
    <w:link w:val="NzevChar"/>
    <w:qFormat/>
    <w:rsid w:val="000D2463"/>
    <w:pPr>
      <w:jc w:val="center"/>
    </w:pPr>
    <w:rPr>
      <w:sz w:val="36"/>
      <w:szCs w:val="36"/>
      <w:lang w:val="x-none" w:eastAsia="x-none"/>
    </w:rPr>
  </w:style>
  <w:style w:type="character" w:customStyle="1" w:styleId="NzevChar">
    <w:name w:val="Název Char"/>
    <w:basedOn w:val="Standardnpsmoodstavce"/>
    <w:link w:val="Nzev"/>
    <w:rsid w:val="000D2463"/>
    <w:rPr>
      <w:rFonts w:ascii="Times New Roman" w:eastAsia="Times New Roman" w:hAnsi="Times New Roman" w:cs="Times New Roman"/>
      <w:sz w:val="36"/>
      <w:szCs w:val="36"/>
      <w:lang w:val="x-none" w:eastAsia="x-none"/>
    </w:rPr>
  </w:style>
  <w:style w:type="character" w:styleId="Hypertextovodkaz">
    <w:name w:val="Hyperlink"/>
    <w:rsid w:val="000D2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estokladno.cz"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dek.hora@nsev-klad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4837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Merežko Martin</dc:creator>
  <cp:lastModifiedBy>Luděk Hora</cp:lastModifiedBy>
  <cp:revision>2</cp:revision>
  <cp:lastPrinted>2021-09-10T09:50:00Z</cp:lastPrinted>
  <dcterms:created xsi:type="dcterms:W3CDTF">2022-09-05T08:55:00Z</dcterms:created>
  <dcterms:modified xsi:type="dcterms:W3CDTF">2022-09-05T08:55:00Z</dcterms:modified>
</cp:coreProperties>
</file>